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6A" w:rsidRDefault="0068436A">
      <w:pPr>
        <w:spacing w:after="120" w:line="480" w:lineRule="auto"/>
        <w:jc w:val="center"/>
      </w:pPr>
    </w:p>
    <w:p w:rsidR="0068436A" w:rsidRDefault="0068436A">
      <w:pPr>
        <w:spacing w:after="120" w:line="480" w:lineRule="auto"/>
        <w:jc w:val="center"/>
      </w:pPr>
    </w:p>
    <w:p w:rsidR="00F40C66" w:rsidRDefault="009662E9">
      <w:pPr>
        <w:spacing w:after="120" w:line="480" w:lineRule="auto"/>
        <w:jc w:val="center"/>
      </w:pPr>
      <w:r>
        <w:rPr>
          <w:sz w:val="22"/>
          <w:szCs w:val="22"/>
        </w:rPr>
        <w:t>Population Health</w:t>
      </w:r>
    </w:p>
    <w:p w:rsidR="00F40C66" w:rsidRDefault="009662E9">
      <w:pPr>
        <w:spacing w:after="120" w:line="480" w:lineRule="auto"/>
        <w:jc w:val="center"/>
      </w:pPr>
      <w:r>
        <w:rPr>
          <w:sz w:val="22"/>
          <w:szCs w:val="22"/>
        </w:rPr>
        <w:t xml:space="preserve">Target Group: Sexually Active and risky Adolescents in Key Ways, Florida </w:t>
      </w:r>
    </w:p>
    <w:p w:rsidR="00F40C66" w:rsidRDefault="009662E9">
      <w:pPr>
        <w:spacing w:after="120" w:line="480" w:lineRule="auto"/>
        <w:jc w:val="center"/>
      </w:pPr>
      <w:r>
        <w:rPr>
          <w:bCs w:val="0"/>
          <w:sz w:val="22"/>
          <w:szCs w:val="22"/>
        </w:rPr>
        <w:t>Capstone Community Preventive Health Improvement: GCP Assignment #GEA2</w:t>
      </w:r>
    </w:p>
    <w:p w:rsidR="00F40C66" w:rsidRDefault="00F40C66">
      <w:pPr>
        <w:spacing w:after="120" w:line="480" w:lineRule="auto"/>
        <w:jc w:val="center"/>
      </w:pPr>
    </w:p>
    <w:p w:rsidR="0068436A" w:rsidRDefault="0068436A">
      <w:pPr>
        <w:spacing w:after="120" w:line="480" w:lineRule="auto"/>
        <w:jc w:val="center"/>
      </w:pPr>
    </w:p>
    <w:p w:rsidR="0068436A" w:rsidRDefault="0068436A">
      <w:pPr>
        <w:spacing w:after="120" w:line="480" w:lineRule="auto"/>
        <w:jc w:val="center"/>
      </w:pPr>
    </w:p>
    <w:p w:rsidR="0068436A" w:rsidRDefault="0068436A">
      <w:pPr>
        <w:spacing w:after="120" w:line="480" w:lineRule="auto"/>
        <w:jc w:val="center"/>
      </w:pPr>
    </w:p>
    <w:p w:rsidR="00F40C66" w:rsidRDefault="009662E9" w:rsidP="0068436A">
      <w:pPr>
        <w:spacing w:after="120" w:line="480" w:lineRule="auto"/>
        <w:jc w:val="center"/>
      </w:pPr>
      <w:r>
        <w:t>Student's Name</w:t>
      </w:r>
    </w:p>
    <w:p w:rsidR="00F40C66" w:rsidRDefault="009662E9">
      <w:pPr>
        <w:spacing w:after="120" w:line="480" w:lineRule="auto"/>
        <w:jc w:val="center"/>
      </w:pPr>
      <w:r>
        <w:t>University Name</w:t>
      </w:r>
    </w:p>
    <w:p w:rsidR="0068436A" w:rsidRDefault="009662E9">
      <w:pPr>
        <w:spacing w:after="120" w:line="480" w:lineRule="auto"/>
        <w:jc w:val="center"/>
      </w:pPr>
      <w:r>
        <w:t>Professor</w:t>
      </w:r>
    </w:p>
    <w:p w:rsidR="0068436A" w:rsidRDefault="009662E9">
      <w:pPr>
        <w:spacing w:after="120" w:line="480" w:lineRule="auto"/>
        <w:jc w:val="center"/>
      </w:pPr>
      <w:r>
        <w:t xml:space="preserve">Date </w:t>
      </w:r>
    </w:p>
    <w:p w:rsidR="00F40C66" w:rsidRDefault="00F40C66">
      <w:pPr>
        <w:spacing w:after="120"/>
        <w:jc w:val="center"/>
      </w:pPr>
    </w:p>
    <w:p w:rsidR="00F40C66" w:rsidRDefault="00F40C66">
      <w:pPr>
        <w:spacing w:after="120"/>
      </w:pPr>
    </w:p>
    <w:p w:rsidR="00F40C66" w:rsidRDefault="00F40C66">
      <w:pPr>
        <w:rPr>
          <w:b/>
          <w:bCs w:val="0"/>
          <w:color w:val="000000"/>
        </w:rPr>
      </w:pPr>
    </w:p>
    <w:p w:rsidR="00F40C66" w:rsidRDefault="00F40C66">
      <w:pPr>
        <w:rPr>
          <w:b/>
          <w:bCs w:val="0"/>
          <w:color w:val="000000"/>
        </w:rPr>
      </w:pPr>
    </w:p>
    <w:p w:rsidR="00F40C66" w:rsidRDefault="00F40C66">
      <w:pPr>
        <w:rPr>
          <w:b/>
          <w:bCs w:val="0"/>
          <w:color w:val="000000"/>
        </w:rPr>
      </w:pPr>
    </w:p>
    <w:p w:rsidR="00F40C66" w:rsidRDefault="00F40C66">
      <w:pPr>
        <w:rPr>
          <w:b/>
          <w:bCs w:val="0"/>
          <w:color w:val="000000"/>
        </w:rPr>
      </w:pPr>
    </w:p>
    <w:p w:rsidR="0068436A" w:rsidRDefault="0068436A">
      <w:pPr>
        <w:spacing w:line="480" w:lineRule="auto"/>
        <w:rPr>
          <w:b/>
          <w:bCs w:val="0"/>
          <w:color w:val="000000"/>
        </w:rPr>
      </w:pPr>
    </w:p>
    <w:p w:rsidR="0068436A" w:rsidRDefault="0068436A">
      <w:pPr>
        <w:spacing w:line="480" w:lineRule="auto"/>
        <w:rPr>
          <w:b/>
          <w:bCs w:val="0"/>
          <w:color w:val="000000"/>
        </w:rPr>
      </w:pPr>
    </w:p>
    <w:p w:rsidR="00F40C66" w:rsidRDefault="009662E9" w:rsidP="009B74FE">
      <w:pPr>
        <w:spacing w:line="480" w:lineRule="auto"/>
        <w:jc w:val="center"/>
      </w:pPr>
      <w:r>
        <w:rPr>
          <w:b/>
          <w:color w:val="000000"/>
        </w:rPr>
        <w:lastRenderedPageBreak/>
        <w:t>Introduction</w:t>
      </w:r>
    </w:p>
    <w:p w:rsidR="00F40C66" w:rsidRDefault="009662E9">
      <w:pPr>
        <w:spacing w:line="480" w:lineRule="auto"/>
        <w:rPr>
          <w:b/>
          <w:bCs w:val="0"/>
          <w:color w:val="000000"/>
        </w:rPr>
      </w:pPr>
      <w:r>
        <w:rPr>
          <w:b/>
          <w:color w:val="000000"/>
        </w:rPr>
        <w:t>Background</w:t>
      </w:r>
      <w:r>
        <w:rPr>
          <w:b/>
          <w:color w:val="000000"/>
        </w:rPr>
        <w:t xml:space="preserve"> Information: Key </w:t>
      </w:r>
    </w:p>
    <w:p w:rsidR="00F40C66" w:rsidRDefault="009662E9" w:rsidP="009B74FE">
      <w:pPr>
        <w:spacing w:after="0" w:line="480" w:lineRule="auto"/>
        <w:ind w:firstLine="732"/>
        <w:rPr>
          <w:color w:val="000000"/>
        </w:rPr>
      </w:pPr>
      <w:r>
        <w:rPr>
          <w:bCs w:val="0"/>
          <w:color w:val="000000"/>
        </w:rPr>
        <w:t>In Florida, Key West is a local city that is famous because of its friendly environment and amazing beaches. However, the young population in Key West, aged between 16 and 18 years, is portrayed as high-risk sexual behavior or activities</w:t>
      </w:r>
      <w:r>
        <w:rPr>
          <w:bCs w:val="0"/>
          <w:color w:val="000000"/>
        </w:rPr>
        <w:t xml:space="preserve"> because they frequently engage in unprotected sexual intercourse. This research paper will address the main community healthcare challenge: the young adolescent population who  Naportray high-risk sexual behavior or activities. The young adolescent member</w:t>
      </w:r>
      <w:r>
        <w:rPr>
          <w:bCs w:val="0"/>
          <w:color w:val="000000"/>
        </w:rPr>
        <w:t>s of the general population require information and facts about the challenges of engaging in unprotected sexual intercourse and the underlying risks that they might experience from their nature of being careless (Malekinejad et al., 2017).</w:t>
      </w:r>
    </w:p>
    <w:p w:rsidR="00F40C66" w:rsidRDefault="009662E9">
      <w:pPr>
        <w:spacing w:line="480" w:lineRule="auto"/>
        <w:ind w:firstLine="716"/>
        <w:rPr>
          <w:color w:val="000000"/>
        </w:rPr>
      </w:pPr>
      <w:r>
        <w:rPr>
          <w:bCs w:val="0"/>
          <w:color w:val="000000"/>
        </w:rPr>
        <w:t>In Key West, F</w:t>
      </w:r>
      <w:r>
        <w:rPr>
          <w:bCs w:val="0"/>
          <w:color w:val="000000"/>
        </w:rPr>
        <w:t>lorida, young adolescents should be educated and informed on information, and accurate facts about the underlying risks associated with their pattern of engaging pm unprotected sexual behaviors. The awareness creation programs or initiatives will go a long</w:t>
      </w:r>
      <w:r>
        <w:rPr>
          <w:bCs w:val="0"/>
          <w:color w:val="000000"/>
        </w:rPr>
        <w:t xml:space="preserve"> way in empowering young adolescents to understand the consequences of their risk behaviors or activities. Additionally, the young adolescents in Key West, Florida, also experience significant challenges: emotional factors, curiosity, internal and external</w:t>
      </w:r>
      <w:r>
        <w:rPr>
          <w:bCs w:val="0"/>
          <w:color w:val="000000"/>
        </w:rPr>
        <w:t xml:space="preserve"> stressors, experimentation, and peer pressure. The da used on this community health assessment will be about the community and location, which will be effectively addressed in this research paper (Centers for Disease Control and Prevention, 2018).</w:t>
      </w:r>
    </w:p>
    <w:p w:rsidR="00F40C66" w:rsidRDefault="009662E9">
      <w:pPr>
        <w:spacing w:after="0" w:line="480" w:lineRule="auto"/>
        <w:ind w:firstLine="660"/>
        <w:rPr>
          <w:color w:val="000000"/>
        </w:rPr>
      </w:pPr>
      <w:r>
        <w:rPr>
          <w:bCs w:val="0"/>
          <w:color w:val="000000"/>
        </w:rPr>
        <w:t>Moreove</w:t>
      </w:r>
      <w:r>
        <w:rPr>
          <w:bCs w:val="0"/>
          <w:color w:val="000000"/>
        </w:rPr>
        <w:t>r, adolescents usually gain a lot of curiosity in the activities t things that others around them are doing daily. The increase in technological gadget exposure to sexual intercourse in mainstream media is responsible for motivating young adolescents to en</w:t>
      </w:r>
      <w:r>
        <w:rPr>
          <w:bCs w:val="0"/>
          <w:color w:val="000000"/>
        </w:rPr>
        <w:t xml:space="preserve">gage in sexual </w:t>
      </w:r>
      <w:r>
        <w:rPr>
          <w:bCs w:val="0"/>
          <w:color w:val="000000"/>
        </w:rPr>
        <w:lastRenderedPageBreak/>
        <w:t>activities or actions. Therefore, the initiative to educate most of the young population in Kew West, Florida, will go a long way in providing sufficient knowledge to the adolescents to comprehend the risks of engaging in their irrational be</w:t>
      </w:r>
      <w:r>
        <w:rPr>
          <w:bCs w:val="0"/>
          <w:color w:val="000000"/>
        </w:rPr>
        <w:t xml:space="preserve">haviors. STI's also sexually transmitted infections have increasingly proven to be a common challenge or problem for young adolescents. </w:t>
      </w:r>
    </w:p>
    <w:p w:rsidR="00F40C66" w:rsidRDefault="009662E9">
      <w:pPr>
        <w:spacing w:line="480" w:lineRule="auto"/>
        <w:ind w:firstLine="766"/>
        <w:rPr>
          <w:color w:val="000000"/>
        </w:rPr>
      </w:pPr>
      <w:r>
        <w:rPr>
          <w:bCs w:val="0"/>
          <w:color w:val="000000"/>
        </w:rPr>
        <w:t>Additionally, gay individuals and bisexual adolescents are also highly prone to contracting sexually transmitted diseas</w:t>
      </w:r>
      <w:r>
        <w:rPr>
          <w:bCs w:val="0"/>
          <w:color w:val="000000"/>
        </w:rPr>
        <w:t>es that may eventually result in serious medical complications like Syphilis, Gonorrhea, and Chlamydia. This research paper recommends or proposes for the implementation of the CAP also Condom Availability Program that would go a long way in helping to pre</w:t>
      </w:r>
      <w:r>
        <w:rPr>
          <w:bCs w:val="0"/>
          <w:color w:val="000000"/>
        </w:rPr>
        <w:t xml:space="preserve">vent the young adolescents in Key West from spreading the STI's among the young population. </w:t>
      </w:r>
    </w:p>
    <w:p w:rsidR="00F40C66" w:rsidRDefault="009662E9">
      <w:pPr>
        <w:spacing w:line="480" w:lineRule="auto"/>
        <w:ind w:firstLine="766"/>
        <w:rPr>
          <w:b/>
          <w:bCs w:val="0"/>
        </w:rPr>
      </w:pPr>
      <w:r>
        <w:rPr>
          <w:bCs w:val="0"/>
          <w:color w:val="000000"/>
        </w:rPr>
        <w:t>Consequently, interventions like the CAP do not reduce the total amount or number of sexual behaviors among the young population, but it goes a long way in lowerin</w:t>
      </w:r>
      <w:r>
        <w:rPr>
          <w:bCs w:val="0"/>
          <w:color w:val="000000"/>
        </w:rPr>
        <w:t>g the increased prevalence of how STI'sare transmitted among adolescents. Finally, education is a significant factor that would benefit most of the young population because they will gain essential intelligence or information that will help in preventing t</w:t>
      </w:r>
      <w:r>
        <w:rPr>
          <w:bCs w:val="0"/>
          <w:color w:val="000000"/>
        </w:rPr>
        <w:t xml:space="preserve">he spread of STIs. </w:t>
      </w:r>
      <w:r w:rsidR="0068436A">
        <w:rPr>
          <w:bCs w:val="0"/>
          <w:color w:val="000000"/>
        </w:rPr>
        <w:t>Therefore, the</w:t>
      </w:r>
      <w:r>
        <w:rPr>
          <w:bCs w:val="0"/>
          <w:color w:val="000000"/>
        </w:rPr>
        <w:t xml:space="preserve"> high schools in Key West, Florida, should include training on the importance of maintaining healthy sexual patterns through the proposed CAP (Condoms Availability Program) that will help on distributing free condoms to the</w:t>
      </w:r>
      <w:r>
        <w:rPr>
          <w:bCs w:val="0"/>
          <w:color w:val="000000"/>
        </w:rPr>
        <w:t xml:space="preserve"> young adolescents in the nurse's offices and healthcare centers that will help in preventing the spread of STI's among the young population.</w:t>
      </w:r>
    </w:p>
    <w:p w:rsidR="00F40C66" w:rsidRDefault="009662E9">
      <w:pPr>
        <w:spacing w:line="480" w:lineRule="auto"/>
        <w:rPr>
          <w:color w:val="000000"/>
        </w:rPr>
      </w:pPr>
      <w:r>
        <w:rPr>
          <w:b/>
          <w:i/>
          <w:iCs/>
          <w:color w:val="000000"/>
        </w:rPr>
        <w:t>Community Location: Need for an Intervention  in Key West, Florida</w:t>
      </w:r>
    </w:p>
    <w:p w:rsidR="00F40C66" w:rsidRDefault="009662E9">
      <w:pPr>
        <w:spacing w:line="480" w:lineRule="auto"/>
        <w:ind w:firstLine="660"/>
        <w:rPr>
          <w:color w:val="000000"/>
        </w:rPr>
      </w:pPr>
      <w:r>
        <w:rPr>
          <w:bCs w:val="0"/>
          <w:color w:val="000000"/>
        </w:rPr>
        <w:t>When comparing the healthcare demographic of th</w:t>
      </w:r>
      <w:r>
        <w:rPr>
          <w:bCs w:val="0"/>
          <w:color w:val="000000"/>
        </w:rPr>
        <w:t xml:space="preserve">e industrialized nations, the United States of America is one of the countries that have high rates of adolescents abortion </w:t>
      </w:r>
      <w:r w:rsidR="0068436A">
        <w:rPr>
          <w:bCs w:val="0"/>
          <w:color w:val="000000"/>
        </w:rPr>
        <w:t xml:space="preserve">and </w:t>
      </w:r>
      <w:r w:rsidR="0068436A">
        <w:rPr>
          <w:bCs w:val="0"/>
          <w:color w:val="000000"/>
        </w:rPr>
        <w:lastRenderedPageBreak/>
        <w:t>pregnancies</w:t>
      </w:r>
      <w:r>
        <w:rPr>
          <w:bCs w:val="0"/>
          <w:color w:val="000000"/>
        </w:rPr>
        <w:t xml:space="preserve"> when compared to other nations in the world. In 1999, approximately half of the high school students had reported en</w:t>
      </w:r>
      <w:r>
        <w:rPr>
          <w:bCs w:val="0"/>
          <w:color w:val="000000"/>
        </w:rPr>
        <w:t xml:space="preserve">gaging in </w:t>
      </w:r>
      <w:r w:rsidR="0068436A">
        <w:rPr>
          <w:bCs w:val="0"/>
          <w:color w:val="000000"/>
        </w:rPr>
        <w:t>sexual activities</w:t>
      </w:r>
      <w:r>
        <w:rPr>
          <w:bCs w:val="0"/>
          <w:color w:val="000000"/>
        </w:rPr>
        <w:t xml:space="preserve"> or intercourse, and about 6% of the high school students either got someone pregnant or were pregnant while in high school. Moreover, the young adults in America are highly unlikely to use the available birth control measures li</w:t>
      </w:r>
      <w:r>
        <w:rPr>
          <w:bCs w:val="0"/>
          <w:color w:val="000000"/>
        </w:rPr>
        <w:t xml:space="preserve">ke condoms, and the few adolescents who did actually practice sexual intercourse using the </w:t>
      </w:r>
      <w:r w:rsidR="0068436A">
        <w:rPr>
          <w:bCs w:val="0"/>
          <w:color w:val="000000"/>
        </w:rPr>
        <w:t>contraception</w:t>
      </w:r>
      <w:r>
        <w:rPr>
          <w:bCs w:val="0"/>
          <w:color w:val="000000"/>
        </w:rPr>
        <w:t xml:space="preserve"> often relied on inefficient methods (Centers for Disease Control and Prevention, 2018).</w:t>
      </w:r>
    </w:p>
    <w:p w:rsidR="00F40C66" w:rsidRDefault="009662E9">
      <w:pPr>
        <w:spacing w:line="480" w:lineRule="auto"/>
        <w:ind w:firstLine="660"/>
        <w:rPr>
          <w:color w:val="000000"/>
        </w:rPr>
      </w:pPr>
      <w:r>
        <w:rPr>
          <w:bCs w:val="0"/>
          <w:color w:val="000000"/>
        </w:rPr>
        <w:t>The sexual characteristics and patterns at their first sexual i</w:t>
      </w:r>
      <w:r>
        <w:rPr>
          <w:bCs w:val="0"/>
          <w:color w:val="000000"/>
        </w:rPr>
        <w:t>ntercourse is a key issue healthcare issue that should be given priority when comprehending the healthcare dilemma. This is due to the fact that early entry of sexual behaviors by adolescents is usually associated with heightened risks of contracting STI's</w:t>
      </w:r>
      <w:r>
        <w:rPr>
          <w:bCs w:val="0"/>
          <w:color w:val="000000"/>
        </w:rPr>
        <w:t xml:space="preserve"> and the nonuse of contraceptives. Additionally, the timing of the first sexual intercourse may also be a significant indicator in evaluating the risky patterns and behaviors among the young adolescents alongside the history of STI's (sexually transmitted </w:t>
      </w:r>
      <w:r>
        <w:rPr>
          <w:bCs w:val="0"/>
          <w:color w:val="000000"/>
        </w:rPr>
        <w:t xml:space="preserve">diseases) in young adults. The age of the very first sexual intercourse is not related or associated with the total number of sexual partners in one's lifetime. </w:t>
      </w:r>
    </w:p>
    <w:p w:rsidR="00F40C66" w:rsidRDefault="009662E9">
      <w:pPr>
        <w:spacing w:line="480" w:lineRule="auto"/>
        <w:ind w:firstLine="732"/>
        <w:rPr>
          <w:color w:val="000000"/>
        </w:rPr>
      </w:pPr>
      <w:r>
        <w:rPr>
          <w:bCs w:val="0"/>
          <w:color w:val="000000"/>
        </w:rPr>
        <w:t xml:space="preserve">From a healthcare perspective, this is important because young adolescents are at a high </w:t>
      </w:r>
      <w:r w:rsidR="0068436A">
        <w:rPr>
          <w:bCs w:val="0"/>
          <w:color w:val="000000"/>
        </w:rPr>
        <w:t>risk</w:t>
      </w:r>
      <w:r>
        <w:rPr>
          <w:bCs w:val="0"/>
          <w:color w:val="000000"/>
        </w:rPr>
        <w:t xml:space="preserve"> </w:t>
      </w:r>
      <w:r>
        <w:rPr>
          <w:bCs w:val="0"/>
          <w:color w:val="000000"/>
        </w:rPr>
        <w:t>of contracting sexually transmitted ailments which rapidly increase with the total number of lifetime and current sexual partners</w:t>
      </w:r>
      <w:r w:rsidR="005A517D">
        <w:rPr>
          <w:bCs w:val="0"/>
          <w:color w:val="000000"/>
        </w:rPr>
        <w:t xml:space="preserve"> </w:t>
      </w:r>
      <w:r w:rsidR="005A517D">
        <w:rPr>
          <w:bCs w:val="0"/>
          <w:color w:val="000000"/>
        </w:rPr>
        <w:t>(</w:t>
      </w:r>
      <w:proofErr w:type="spellStart"/>
      <w:r w:rsidR="005A517D">
        <w:rPr>
          <w:bCs w:val="0"/>
          <w:color w:val="000000"/>
        </w:rPr>
        <w:t>Algur</w:t>
      </w:r>
      <w:proofErr w:type="spellEnd"/>
      <w:r w:rsidR="005A517D">
        <w:rPr>
          <w:bCs w:val="0"/>
          <w:color w:val="000000"/>
        </w:rPr>
        <w:t xml:space="preserve"> et al., 2019)</w:t>
      </w:r>
      <w:r>
        <w:rPr>
          <w:bCs w:val="0"/>
          <w:color w:val="000000"/>
        </w:rPr>
        <w:t>. Appropriate family planning traits at the very first sexual intercourse is also another significant variable when considering</w:t>
      </w:r>
      <w:r>
        <w:rPr>
          <w:bCs w:val="0"/>
          <w:color w:val="000000"/>
        </w:rPr>
        <w:t xml:space="preserve"> the training interventions for the young adolescent</w:t>
      </w:r>
      <w:r>
        <w:rPr>
          <w:bCs w:val="0"/>
          <w:color w:val="000000"/>
        </w:rPr>
        <w:t>.</w:t>
      </w:r>
    </w:p>
    <w:p w:rsidR="00F40C66" w:rsidRDefault="009662E9">
      <w:pPr>
        <w:spacing w:line="480" w:lineRule="auto"/>
        <w:ind w:firstLine="732"/>
        <w:rPr>
          <w:color w:val="000000"/>
        </w:rPr>
      </w:pPr>
      <w:r>
        <w:rPr>
          <w:bCs w:val="0"/>
          <w:color w:val="000000"/>
        </w:rPr>
        <w:t>The adolescents who actively use birth-control pills at their first sexual behavior are also likely to become users who consistently use the birth control pills as a contraceptive m</w:t>
      </w:r>
      <w:r>
        <w:rPr>
          <w:bCs w:val="0"/>
          <w:color w:val="000000"/>
        </w:rPr>
        <w:t xml:space="preserve">ethod for </w:t>
      </w:r>
      <w:r>
        <w:rPr>
          <w:bCs w:val="0"/>
          <w:color w:val="000000"/>
        </w:rPr>
        <w:lastRenderedPageBreak/>
        <w:t>most of their life. Additionally, the young adolescents who also use contraception at their first sexual encounter are less likely to experience any pre-marital or unwanted pregnancies</w:t>
      </w:r>
      <w:r w:rsidR="005A517D">
        <w:rPr>
          <w:bCs w:val="0"/>
          <w:color w:val="000000"/>
        </w:rPr>
        <w:t xml:space="preserve"> </w:t>
      </w:r>
      <w:r w:rsidR="005A517D">
        <w:rPr>
          <w:bCs w:val="0"/>
          <w:color w:val="000000"/>
        </w:rPr>
        <w:t>(</w:t>
      </w:r>
      <w:proofErr w:type="spellStart"/>
      <w:r w:rsidR="005A517D">
        <w:rPr>
          <w:bCs w:val="0"/>
          <w:color w:val="000000"/>
        </w:rPr>
        <w:t>Algur</w:t>
      </w:r>
      <w:proofErr w:type="spellEnd"/>
      <w:r w:rsidR="005A517D">
        <w:rPr>
          <w:bCs w:val="0"/>
          <w:color w:val="000000"/>
        </w:rPr>
        <w:t xml:space="preserve"> et al., 2019)</w:t>
      </w:r>
      <w:r>
        <w:rPr>
          <w:bCs w:val="0"/>
          <w:color w:val="000000"/>
        </w:rPr>
        <w:t>. Initiatives aimed at improving the sexual behavior among you</w:t>
      </w:r>
      <w:r>
        <w:rPr>
          <w:bCs w:val="0"/>
          <w:color w:val="000000"/>
        </w:rPr>
        <w:t>ng adolescents should focus on informing the young adults on the proper contraceptive habits, most especially during the development of initiatives to prevent STIs from spreading among the young population</w:t>
      </w:r>
      <w:r>
        <w:rPr>
          <w:bCs w:val="0"/>
          <w:color w:val="000000"/>
        </w:rPr>
        <w:t>.</w:t>
      </w:r>
    </w:p>
    <w:p w:rsidR="00F40C66" w:rsidRDefault="009662E9">
      <w:pPr>
        <w:spacing w:line="480" w:lineRule="auto"/>
        <w:ind w:firstLine="732"/>
        <w:rPr>
          <w:b/>
          <w:bCs w:val="0"/>
          <w:color w:val="000000"/>
        </w:rPr>
      </w:pPr>
      <w:r>
        <w:rPr>
          <w:bCs w:val="0"/>
          <w:color w:val="000000"/>
        </w:rPr>
        <w:t>Most of the STI incidences i</w:t>
      </w:r>
      <w:r>
        <w:rPr>
          <w:bCs w:val="0"/>
          <w:color w:val="000000"/>
        </w:rPr>
        <w:t>n the US usually occur when the patients are at the age of 25 years, and the sexually active adolescents have high rates of Chlamydia and gonorrhea infections which may eventually lead to infertility and pelvic inflammatory diseases</w:t>
      </w:r>
      <w:r w:rsidR="005A517D">
        <w:rPr>
          <w:bCs w:val="0"/>
          <w:color w:val="000000"/>
        </w:rPr>
        <w:t xml:space="preserve"> </w:t>
      </w:r>
      <w:r w:rsidR="005A517D">
        <w:rPr>
          <w:bCs w:val="0"/>
          <w:color w:val="000000"/>
        </w:rPr>
        <w:t>(</w:t>
      </w:r>
      <w:proofErr w:type="spellStart"/>
      <w:r w:rsidR="005A517D">
        <w:rPr>
          <w:bCs w:val="0"/>
          <w:color w:val="000000"/>
        </w:rPr>
        <w:t>Algur</w:t>
      </w:r>
      <w:proofErr w:type="spellEnd"/>
      <w:r w:rsidR="005A517D">
        <w:rPr>
          <w:bCs w:val="0"/>
          <w:color w:val="000000"/>
        </w:rPr>
        <w:t xml:space="preserve"> et al., 2019)</w:t>
      </w:r>
      <w:r>
        <w:rPr>
          <w:bCs w:val="0"/>
          <w:color w:val="000000"/>
        </w:rPr>
        <w:t xml:space="preserve">. Barrier contraception </w:t>
      </w:r>
      <w:r>
        <w:rPr>
          <w:bCs w:val="0"/>
          <w:color w:val="000000"/>
        </w:rPr>
        <w:t>strategies like condoms are responsible for providing either partial or complete protection from different sexually transmitted diseases like HIV, gonorrhea, Chlamydia, and herpes simplex</w:t>
      </w:r>
      <w:r>
        <w:rPr>
          <w:bCs w:val="0"/>
          <w:color w:val="000000"/>
        </w:rPr>
        <w:t>.</w:t>
      </w:r>
    </w:p>
    <w:p w:rsidR="00F40C66" w:rsidRDefault="009662E9">
      <w:pPr>
        <w:spacing w:line="480" w:lineRule="auto"/>
      </w:pPr>
      <w:r>
        <w:rPr>
          <w:b/>
          <w:color w:val="000000"/>
        </w:rPr>
        <w:t xml:space="preserve"> Practice for a Community Intervention: Condom</w:t>
      </w:r>
      <w:r>
        <w:rPr>
          <w:b/>
          <w:color w:val="000000"/>
        </w:rPr>
        <w:t>s Availability Program (CAP)</w:t>
      </w:r>
    </w:p>
    <w:p w:rsidR="00F40C66" w:rsidRDefault="009662E9">
      <w:pPr>
        <w:spacing w:after="0" w:line="480" w:lineRule="auto"/>
        <w:ind w:firstLine="660"/>
      </w:pPr>
      <w:r>
        <w:t>As revealed from the literature review, the most promising community health intervention or practice is the Condoms Availability Program (CAP) that will focus on the following core elements: (1) teaching or training the young a</w:t>
      </w:r>
      <w:r>
        <w:t xml:space="preserve">dults in Key West, Florida, about the importance of using contraceptives and living healthy sexual lives, (2) availing the condoms for free at the healthcare institutions and (3) working together with the high schools in Florida and other states in the US </w:t>
      </w:r>
      <w:r>
        <w:t>to include healthy sexual patterns or practice into the education curriculum.</w:t>
      </w:r>
    </w:p>
    <w:p w:rsidR="00F40C66" w:rsidRDefault="009662E9">
      <w:pPr>
        <w:spacing w:line="480" w:lineRule="auto"/>
      </w:pPr>
      <w:r>
        <w:t>The CAP's also condom availability program originally started during the early months of 1990, and it is one of the most effective strategies for preventing pregnancies, STDs, HI</w:t>
      </w:r>
      <w:r>
        <w:t xml:space="preserve">V, and early pregnancy among young </w:t>
      </w:r>
      <w:r w:rsidR="005A517D">
        <w:t>adults or teens (Santelli et al</w:t>
      </w:r>
      <w:r>
        <w:t xml:space="preserve">., 2020). According to study findings FROM going a long way in revealing that the CAP's program does not exacerbate the rate of </w:t>
      </w:r>
      <w:r>
        <w:lastRenderedPageBreak/>
        <w:t>sexual activities among young teenagers, but it can significa</w:t>
      </w:r>
      <w:r>
        <w:t>ntly increase the usage of condoms among sexually active teens and the young students who are highly risky (Jefferson et al., 2021).</w:t>
      </w:r>
    </w:p>
    <w:p w:rsidR="00F40C66" w:rsidRDefault="009662E9">
      <w:pPr>
        <w:spacing w:line="480" w:lineRule="auto"/>
        <w:ind w:firstLine="660"/>
      </w:pPr>
      <w:r>
        <w:t>The CAP's program or initiative is effective and critical in availing the condoms free of charge at strategic places like t</w:t>
      </w:r>
      <w:r>
        <w:t>he office of the nurse at the high school, the school-based health centers, special vending machines, and design</w:t>
      </w:r>
      <w:r w:rsidR="005A517D">
        <w:t>ated classrooms (Santelli et al</w:t>
      </w:r>
      <w:r>
        <w:t xml:space="preserve">., 2020). Moreover, the CAP's initiatives are also packages with education on healthy sexual behaviors, and the </w:t>
      </w:r>
      <w:r>
        <w:t>community providers help provide referrals for treatment, STD/HIV testing, and contraceptive services. Despite the increased support from the SDHM also Society of Adolescent Health and Medicine, among other healthcare experts, revealing that about 7.21% of</w:t>
      </w:r>
      <w:r>
        <w:t xml:space="preserve"> the high school students and 2.31% of the middle-school students had access to condoms as a result of the CAP program (Jefferson et al., 2021).</w:t>
      </w:r>
    </w:p>
    <w:p w:rsidR="00F40C66" w:rsidRDefault="009662E9">
      <w:pPr>
        <w:spacing w:line="480" w:lineRule="auto"/>
        <w:ind w:firstLine="660"/>
      </w:pPr>
      <w:r>
        <w:rPr>
          <w:bCs w:val="0"/>
        </w:rPr>
        <w:t>From 2015  to</w:t>
      </w:r>
      <w:r>
        <w:rPr>
          <w:bCs w:val="0"/>
        </w:rPr>
        <w:t xml:space="preserve"> 2017, all of the public schools in New York City increasingly used condoms by 13%. The recorded increase reveals the steps made by the CAP initiative in improving sexual habits among the national and public school students in America</w:t>
      </w:r>
      <w:r w:rsidR="005A517D">
        <w:rPr>
          <w:bCs w:val="0"/>
        </w:rPr>
        <w:t xml:space="preserve"> </w:t>
      </w:r>
      <w:r w:rsidR="005A517D">
        <w:rPr>
          <w:bCs w:val="0"/>
        </w:rPr>
        <w:t>(</w:t>
      </w:r>
      <w:proofErr w:type="spellStart"/>
      <w:r w:rsidR="005A517D">
        <w:rPr>
          <w:bCs w:val="0"/>
        </w:rPr>
        <w:t>Malekinejad</w:t>
      </w:r>
      <w:proofErr w:type="spellEnd"/>
      <w:r w:rsidR="005A517D">
        <w:rPr>
          <w:bCs w:val="0"/>
        </w:rPr>
        <w:t xml:space="preserve"> et al., 2017)</w:t>
      </w:r>
      <w:r>
        <w:rPr>
          <w:bCs w:val="0"/>
        </w:rPr>
        <w:t>. The public schools i</w:t>
      </w:r>
      <w:r>
        <w:rPr>
          <w:bCs w:val="0"/>
        </w:rPr>
        <w:t>n NYC have a longstanding policy on CAP (Condom Availability Policy), but despite the availability of free condoms, the rate of condom use among students is gradually declining</w:t>
      </w:r>
      <w:r>
        <w:rPr>
          <w:bCs w:val="0"/>
        </w:rPr>
        <w:t>.</w:t>
      </w:r>
    </w:p>
    <w:p w:rsidR="00F40C66" w:rsidRDefault="009662E9" w:rsidP="00AD7C38">
      <w:pPr>
        <w:spacing w:line="480" w:lineRule="auto"/>
        <w:ind w:firstLine="766"/>
        <w:rPr>
          <w:b/>
          <w:bCs w:val="0"/>
          <w:color w:val="000000"/>
        </w:rPr>
      </w:pPr>
      <w:r>
        <w:rPr>
          <w:bCs w:val="0"/>
        </w:rPr>
        <w:t>Therefore, to increase the rate of condom use among</w:t>
      </w:r>
      <w:r>
        <w:rPr>
          <w:bCs w:val="0"/>
        </w:rPr>
        <w:t xml:space="preserve"> high school students, there is a need for more active outreach and awareness creation programs to provide technical support, training, and assistance to the high school students to promote and improve the CAP. Finally, the NYC's CAP initiative or program </w:t>
      </w:r>
      <w:r>
        <w:rPr>
          <w:bCs w:val="0"/>
        </w:rPr>
        <w:t xml:space="preserve">significantly reached about 13,000 students from high school, and this goes a long way in demonstrating how the tools and strategies use by the CAP initiative may go </w:t>
      </w:r>
      <w:r>
        <w:rPr>
          <w:bCs w:val="0"/>
        </w:rPr>
        <w:lastRenderedPageBreak/>
        <w:t>a long way in eventually increasing the use of condoms among the youths or adolescents who</w:t>
      </w:r>
      <w:r>
        <w:rPr>
          <w:bCs w:val="0"/>
        </w:rPr>
        <w:t xml:space="preserve"> are sexually active and in the long-run protect them from STI's and HIV. These research-based findings go a long way in proving how Condom Availability Program (CAP) is one of the practical approaches or initiatives that would improve the sexual behavior </w:t>
      </w:r>
      <w:r>
        <w:rPr>
          <w:bCs w:val="0"/>
        </w:rPr>
        <w:t>of young adults in Key West, Florida</w:t>
      </w:r>
      <w:r w:rsidR="005A517D">
        <w:rPr>
          <w:bCs w:val="0"/>
        </w:rPr>
        <w:t xml:space="preserve"> </w:t>
      </w:r>
      <w:r w:rsidR="005A517D">
        <w:rPr>
          <w:bCs w:val="0"/>
        </w:rPr>
        <w:t>(Jefferson et al., 2021)</w:t>
      </w:r>
      <w:r>
        <w:rPr>
          <w:bCs w:val="0"/>
        </w:rPr>
        <w:t xml:space="preserve">. The findings revealed in the evidence-based practices are similar to the demographics of the young </w:t>
      </w:r>
      <w:r w:rsidR="005A517D">
        <w:rPr>
          <w:bCs w:val="0"/>
        </w:rPr>
        <w:t xml:space="preserve">population in Key West, Florida. </w:t>
      </w:r>
    </w:p>
    <w:p w:rsidR="00F40C66" w:rsidRDefault="009662E9" w:rsidP="005A517D">
      <w:pPr>
        <w:spacing w:line="480" w:lineRule="auto"/>
        <w:rPr>
          <w:color w:val="000000"/>
        </w:rPr>
      </w:pPr>
      <w:r>
        <w:rPr>
          <w:b/>
          <w:color w:val="000000"/>
        </w:rPr>
        <w:t>Plan Effectiveness/ Outcomes: CAP</w:t>
      </w:r>
    </w:p>
    <w:p w:rsidR="00F40C66" w:rsidRDefault="009662E9" w:rsidP="005A517D">
      <w:pPr>
        <w:spacing w:line="480" w:lineRule="auto"/>
        <w:ind w:firstLine="360"/>
        <w:rPr>
          <w:color w:val="000000"/>
        </w:rPr>
      </w:pPr>
      <w:r>
        <w:rPr>
          <w:bCs w:val="0"/>
          <w:color w:val="000000"/>
        </w:rPr>
        <w:t>The CAP (Condoms Availabilit</w:t>
      </w:r>
      <w:r>
        <w:rPr>
          <w:bCs w:val="0"/>
          <w:color w:val="000000"/>
        </w:rPr>
        <w:t>y Program) is effective in helping the highly risky and sexually active adolescents in Key West, Florida, because of the following benefits:</w:t>
      </w:r>
    </w:p>
    <w:p w:rsidR="00F40C66" w:rsidRPr="00AD7C38" w:rsidRDefault="009662E9" w:rsidP="005A517D">
      <w:pPr>
        <w:pStyle w:val="ListParagraph"/>
        <w:numPr>
          <w:ilvl w:val="0"/>
          <w:numId w:val="1"/>
        </w:numPr>
        <w:spacing w:line="480" w:lineRule="auto"/>
        <w:rPr>
          <w:rFonts w:ascii="Times New Roman" w:hAnsi="Times New Roman" w:cs="Times New Roman"/>
          <w:color w:val="000000"/>
        </w:rPr>
      </w:pPr>
      <w:r w:rsidRPr="00AD7C38">
        <w:rPr>
          <w:rFonts w:ascii="Times New Roman" w:hAnsi="Times New Roman" w:cs="Times New Roman"/>
          <w:color w:val="000000"/>
        </w:rPr>
        <w:t>The condoms availed to young adolescents are very effective in reducing the risks of early pregnancies and STD's</w:t>
      </w:r>
    </w:p>
    <w:p w:rsidR="00F40C66" w:rsidRPr="00AD7C38" w:rsidRDefault="009662E9" w:rsidP="005A517D">
      <w:pPr>
        <w:pStyle w:val="ListParagraph"/>
        <w:numPr>
          <w:ilvl w:val="0"/>
          <w:numId w:val="1"/>
        </w:numPr>
        <w:spacing w:line="480" w:lineRule="auto"/>
        <w:rPr>
          <w:rFonts w:ascii="Times New Roman" w:hAnsi="Times New Roman" w:cs="Times New Roman"/>
          <w:color w:val="000000"/>
        </w:rPr>
      </w:pPr>
      <w:r w:rsidRPr="00AD7C38">
        <w:rPr>
          <w:rFonts w:ascii="Times New Roman" w:hAnsi="Times New Roman" w:cs="Times New Roman"/>
          <w:color w:val="000000"/>
        </w:rPr>
        <w:t xml:space="preserve">Providing young adolescents with the correct information about sexual behavior and condoms </w:t>
      </w:r>
    </w:p>
    <w:p w:rsidR="00F40C66" w:rsidRPr="00AD7C38" w:rsidRDefault="009662E9" w:rsidP="005A517D">
      <w:pPr>
        <w:pStyle w:val="ListParagraph"/>
        <w:numPr>
          <w:ilvl w:val="0"/>
          <w:numId w:val="1"/>
        </w:numPr>
        <w:spacing w:line="480" w:lineRule="auto"/>
        <w:rPr>
          <w:rFonts w:ascii="Times New Roman" w:hAnsi="Times New Roman" w:cs="Times New Roman"/>
          <w:color w:val="000000"/>
        </w:rPr>
      </w:pPr>
      <w:r w:rsidRPr="00AD7C38">
        <w:rPr>
          <w:rFonts w:ascii="Times New Roman" w:hAnsi="Times New Roman" w:cs="Times New Roman"/>
          <w:color w:val="000000"/>
        </w:rPr>
        <w:t>Condoms are the most effective tools for protecting sexually active adolescents from contracting sexually transmitted diseases.</w:t>
      </w:r>
    </w:p>
    <w:p w:rsidR="00F40C66" w:rsidRPr="00AD7C38" w:rsidRDefault="009662E9" w:rsidP="005A517D">
      <w:pPr>
        <w:pStyle w:val="ListParagraph"/>
        <w:numPr>
          <w:ilvl w:val="0"/>
          <w:numId w:val="1"/>
        </w:numPr>
        <w:spacing w:line="480" w:lineRule="auto"/>
        <w:rPr>
          <w:rFonts w:ascii="Times New Roman" w:hAnsi="Times New Roman" w:cs="Times New Roman"/>
          <w:b/>
          <w:bCs w:val="0"/>
          <w:color w:val="000000"/>
        </w:rPr>
      </w:pPr>
      <w:r w:rsidRPr="00AD7C38">
        <w:rPr>
          <w:rFonts w:ascii="Times New Roman" w:hAnsi="Times New Roman" w:cs="Times New Roman"/>
          <w:color w:val="000000"/>
        </w:rPr>
        <w:t>The CAP initiative reduces the phobi</w:t>
      </w:r>
      <w:r w:rsidRPr="00AD7C38">
        <w:rPr>
          <w:rFonts w:ascii="Times New Roman" w:hAnsi="Times New Roman" w:cs="Times New Roman"/>
          <w:color w:val="000000"/>
        </w:rPr>
        <w:t>a of using condoms, and it goes a long way in promoting the need for healthy living and using inexpensive medical tools.</w:t>
      </w:r>
    </w:p>
    <w:p w:rsidR="00F40C66" w:rsidRDefault="009662E9" w:rsidP="005A517D">
      <w:pPr>
        <w:spacing w:line="480" w:lineRule="auto"/>
        <w:rPr>
          <w:color w:val="000000"/>
        </w:rPr>
      </w:pPr>
      <w:r>
        <w:rPr>
          <w:b/>
          <w:color w:val="000000"/>
        </w:rPr>
        <w:t>Level of Prevention and Intervention's Focus on health</w:t>
      </w:r>
    </w:p>
    <w:p w:rsidR="00F40C66" w:rsidRDefault="009662E9" w:rsidP="005A517D">
      <w:pPr>
        <w:spacing w:line="480" w:lineRule="auto"/>
        <w:ind w:firstLine="720"/>
        <w:rPr>
          <w:b/>
          <w:bCs w:val="0"/>
          <w:color w:val="000000"/>
        </w:rPr>
      </w:pPr>
      <w:r>
        <w:rPr>
          <w:color w:val="000000"/>
        </w:rPr>
        <w:t>The CAP (Condoms Availability Program) is very effective because the students in</w:t>
      </w:r>
      <w:r w:rsidR="00D5514F">
        <w:rPr>
          <w:color w:val="000000"/>
        </w:rPr>
        <w:t xml:space="preserve"> Kew West, Florida WI</w:t>
      </w:r>
      <w:r>
        <w:rPr>
          <w:color w:val="000000"/>
        </w:rPr>
        <w:t xml:space="preserve"> accept them because they are highly relevant and appropriate for young </w:t>
      </w:r>
      <w:r w:rsidR="005A517D">
        <w:rPr>
          <w:color w:val="000000"/>
        </w:rPr>
        <w:lastRenderedPageBreak/>
        <w:t>teenagers (Santelli et al</w:t>
      </w:r>
      <w:r>
        <w:rPr>
          <w:color w:val="000000"/>
        </w:rPr>
        <w:t xml:space="preserve">., 2020). An additionally, the CAP program may all go a long way in increasing the rapid use of condoms among sexually active adolescents </w:t>
      </w:r>
      <w:r>
        <w:rPr>
          <w:color w:val="000000"/>
        </w:rPr>
        <w:t>who are at a high risk of contracting STI's. Finally, the CAP initiative is critical in helping stakeholders to create awareness of STDs and why young adolescents should live a healthy lifestyle (Jefferson et al., 2021).</w:t>
      </w:r>
    </w:p>
    <w:p w:rsidR="00F40C66" w:rsidRDefault="009662E9" w:rsidP="005A517D">
      <w:pPr>
        <w:spacing w:line="480" w:lineRule="auto"/>
        <w:rPr>
          <w:color w:val="000000"/>
        </w:rPr>
      </w:pPr>
      <w:r>
        <w:rPr>
          <w:b/>
          <w:color w:val="000000"/>
        </w:rPr>
        <w:t>Healthy People 2020-30 Goals</w:t>
      </w:r>
      <w:r>
        <w:rPr>
          <w:color w:val="000000"/>
        </w:rPr>
        <w:t xml:space="preserve">. </w:t>
      </w:r>
    </w:p>
    <w:p w:rsidR="00F40C66" w:rsidRDefault="009662E9" w:rsidP="005A517D">
      <w:pPr>
        <w:spacing w:line="480" w:lineRule="auto"/>
        <w:rPr>
          <w:color w:val="000000"/>
        </w:rPr>
      </w:pPr>
      <w:r>
        <w:rPr>
          <w:color w:val="000000"/>
        </w:rPr>
        <w:t xml:space="preserve">The </w:t>
      </w:r>
      <w:r>
        <w:rPr>
          <w:color w:val="000000"/>
        </w:rPr>
        <w:t>comprehensive HP (Healthy People's) goals and objectives for 2030 include:</w:t>
      </w:r>
    </w:p>
    <w:p w:rsidR="00F40C66" w:rsidRPr="009C2F2E" w:rsidRDefault="009662E9" w:rsidP="005A517D">
      <w:pPr>
        <w:pStyle w:val="ListParagraph"/>
        <w:numPr>
          <w:ilvl w:val="0"/>
          <w:numId w:val="2"/>
        </w:numPr>
        <w:spacing w:line="480" w:lineRule="auto"/>
        <w:rPr>
          <w:rFonts w:ascii="Times New Roman" w:hAnsi="Times New Roman" w:cs="Times New Roman"/>
          <w:color w:val="000000"/>
        </w:rPr>
      </w:pPr>
      <w:r w:rsidRPr="009C2F2E">
        <w:rPr>
          <w:rFonts w:ascii="Times New Roman" w:hAnsi="Times New Roman" w:cs="Times New Roman"/>
          <w:color w:val="000000"/>
        </w:rPr>
        <w:t>To achieve thriving well-being lives that are healthy free and preventable of injury, disability, and diseases.</w:t>
      </w:r>
    </w:p>
    <w:p w:rsidR="00F40C66" w:rsidRDefault="009662E9" w:rsidP="005A517D">
      <w:pPr>
        <w:pStyle w:val="ListParagraph"/>
        <w:numPr>
          <w:ilvl w:val="0"/>
          <w:numId w:val="2"/>
        </w:numPr>
        <w:spacing w:line="480" w:lineRule="auto"/>
        <w:rPr>
          <w:rFonts w:ascii="Times New Roman" w:hAnsi="Times New Roman" w:cs="Times New Roman"/>
          <w:color w:val="000000"/>
        </w:rPr>
      </w:pPr>
      <w:r>
        <w:rPr>
          <w:rFonts w:ascii="Times New Roman" w:hAnsi="Times New Roman" w:cs="Times New Roman"/>
          <w:color w:val="000000"/>
        </w:rPr>
        <w:t>Eliminating the existing health disparities, attaining health literac</w:t>
      </w:r>
      <w:r>
        <w:rPr>
          <w:rFonts w:ascii="Times New Roman" w:hAnsi="Times New Roman" w:cs="Times New Roman"/>
          <w:color w:val="000000"/>
        </w:rPr>
        <w:t xml:space="preserve">y and health equity among all, alongside improving the well-being and health of all. </w:t>
      </w:r>
    </w:p>
    <w:p w:rsidR="00F40C66" w:rsidRDefault="009662E9" w:rsidP="005A517D">
      <w:pPr>
        <w:pStyle w:val="ListParagraph"/>
        <w:numPr>
          <w:ilvl w:val="0"/>
          <w:numId w:val="2"/>
        </w:numPr>
        <w:spacing w:line="480" w:lineRule="auto"/>
        <w:rPr>
          <w:rFonts w:ascii="Times New Roman" w:hAnsi="Times New Roman" w:cs="Times New Roman"/>
          <w:color w:val="000000"/>
        </w:rPr>
      </w:pPr>
      <w:r>
        <w:rPr>
          <w:rFonts w:ascii="Times New Roman" w:hAnsi="Times New Roman" w:cs="Times New Roman"/>
          <w:color w:val="000000"/>
        </w:rPr>
        <w:t xml:space="preserve">Creating economic, physical, and social environments that help in achieving full health potential. </w:t>
      </w:r>
    </w:p>
    <w:p w:rsidR="00F40C66" w:rsidRDefault="009662E9" w:rsidP="005A517D">
      <w:pPr>
        <w:pStyle w:val="ListParagraph"/>
        <w:numPr>
          <w:ilvl w:val="0"/>
          <w:numId w:val="2"/>
        </w:numPr>
        <w:spacing w:line="480" w:lineRule="auto"/>
      </w:pPr>
      <w:r>
        <w:rPr>
          <w:rFonts w:ascii="Times New Roman" w:hAnsi="Times New Roman" w:cs="Times New Roman"/>
          <w:color w:val="000000"/>
        </w:rPr>
        <w:t>Engaging leaders to improve policies design and take the necessary act</w:t>
      </w:r>
      <w:r>
        <w:rPr>
          <w:rFonts w:ascii="Times New Roman" w:hAnsi="Times New Roman" w:cs="Times New Roman"/>
          <w:color w:val="000000"/>
        </w:rPr>
        <w:t>ions to improve the well-being and healthcare of all.</w:t>
      </w:r>
    </w:p>
    <w:p w:rsidR="00F40C66" w:rsidRDefault="009662E9" w:rsidP="005A517D">
      <w:pPr>
        <w:spacing w:line="480" w:lineRule="auto"/>
      </w:pPr>
      <w:r>
        <w:rPr>
          <w:b/>
          <w:color w:val="000000"/>
        </w:rPr>
        <w:t>Implementation</w:t>
      </w:r>
    </w:p>
    <w:p w:rsidR="00F40C66" w:rsidRDefault="009662E9" w:rsidP="005A517D">
      <w:pPr>
        <w:spacing w:line="480" w:lineRule="auto"/>
        <w:ind w:firstLine="660"/>
      </w:pPr>
      <w:r>
        <w:t>The CAP programs will be implemented in stages in Key West, Florida. Firstly, the stakeholders will launch an aggressive digital marketing program that will advertise and create awareness</w:t>
      </w:r>
      <w:r>
        <w:t xml:space="preserve"> about this initiative in the city. Secondly, the CAP programs will provide free condoms to all high schools k. key Weets, Florida, and finally, improving the rate of training and </w:t>
      </w:r>
      <w:r>
        <w:lastRenderedPageBreak/>
        <w:t>development on the condoms provided by the CAP program and the importance.of</w:t>
      </w:r>
      <w:r>
        <w:t xml:space="preserve">.living a healthy life.  </w:t>
      </w:r>
    </w:p>
    <w:p w:rsidR="00F40C66" w:rsidRDefault="009662E9" w:rsidP="005A517D">
      <w:pPr>
        <w:spacing w:line="480" w:lineRule="auto"/>
        <w:rPr>
          <w:color w:val="000000"/>
        </w:rPr>
      </w:pPr>
      <w:r>
        <w:rPr>
          <w:b/>
          <w:color w:val="000000"/>
        </w:rPr>
        <w:t>Objectives</w:t>
      </w:r>
    </w:p>
    <w:p w:rsidR="00F40C66" w:rsidRDefault="009662E9" w:rsidP="005A517D">
      <w:pPr>
        <w:spacing w:line="480" w:lineRule="auto"/>
        <w:rPr>
          <w:color w:val="000000"/>
        </w:rPr>
      </w:pPr>
      <w:r>
        <w:rPr>
          <w:color w:val="000000"/>
        </w:rPr>
        <w:t>The two measurable healthcare goals and objectives for this project include:</w:t>
      </w:r>
    </w:p>
    <w:p w:rsidR="00F40C66" w:rsidRPr="00AD7C38" w:rsidRDefault="009662E9" w:rsidP="005A517D">
      <w:pPr>
        <w:pStyle w:val="ListParagraph"/>
        <w:numPr>
          <w:ilvl w:val="0"/>
          <w:numId w:val="3"/>
        </w:numPr>
        <w:spacing w:line="480" w:lineRule="auto"/>
        <w:rPr>
          <w:rFonts w:ascii="Times New Roman" w:hAnsi="Times New Roman" w:cs="Times New Roman"/>
          <w:color w:val="000000"/>
        </w:rPr>
      </w:pPr>
      <w:r w:rsidRPr="00AD7C38">
        <w:rPr>
          <w:rFonts w:ascii="Times New Roman" w:hAnsi="Times New Roman" w:cs="Times New Roman"/>
          <w:color w:val="000000"/>
        </w:rPr>
        <w:t>To reduce the number of unwanted or premarital pregnancies among adolescents by 2025</w:t>
      </w:r>
    </w:p>
    <w:p w:rsidR="00F40C66" w:rsidRDefault="009662E9" w:rsidP="005A517D">
      <w:pPr>
        <w:pStyle w:val="ListParagraph"/>
        <w:numPr>
          <w:ilvl w:val="0"/>
          <w:numId w:val="3"/>
        </w:numPr>
        <w:spacing w:line="480" w:lineRule="auto"/>
      </w:pPr>
      <w:r>
        <w:rPr>
          <w:rFonts w:ascii="Times New Roman" w:hAnsi="Times New Roman" w:cs="Times New Roman"/>
          <w:color w:val="000000"/>
        </w:rPr>
        <w:t xml:space="preserve">To reduce the number of young adolescents testing for </w:t>
      </w:r>
      <w:r>
        <w:rPr>
          <w:rFonts w:ascii="Times New Roman" w:hAnsi="Times New Roman" w:cs="Times New Roman"/>
          <w:color w:val="000000"/>
        </w:rPr>
        <w:t>STI's and STD's by 2025</w:t>
      </w:r>
    </w:p>
    <w:p w:rsidR="00F40C66" w:rsidRDefault="009662E9" w:rsidP="00122038">
      <w:pPr>
        <w:spacing w:line="480" w:lineRule="auto"/>
      </w:pPr>
      <w:r>
        <w:rPr>
          <w:b/>
          <w:color w:val="000000"/>
        </w:rPr>
        <w:t>Evaluation Plan</w:t>
      </w:r>
    </w:p>
    <w:p w:rsidR="00F40C66" w:rsidRDefault="009662E9" w:rsidP="005A517D">
      <w:pPr>
        <w:spacing w:line="480" w:lineRule="auto"/>
        <w:ind w:firstLine="720"/>
      </w:pPr>
      <w:r>
        <w:t>The above-identified project goals and objectives will be measured by: (1) a reduction in teenage pregnancies in Key West and (2) a reduction in the total number of STIs and STDs in young adults by 2025.</w:t>
      </w:r>
    </w:p>
    <w:p w:rsidR="00F40C66" w:rsidRDefault="009662E9" w:rsidP="00122038">
      <w:pPr>
        <w:spacing w:line="480" w:lineRule="auto"/>
        <w:rPr>
          <w:color w:val="000000"/>
        </w:rPr>
      </w:pPr>
      <w:r>
        <w:rPr>
          <w:b/>
          <w:color w:val="000000"/>
        </w:rPr>
        <w:t xml:space="preserve">Limitations </w:t>
      </w:r>
      <w:r>
        <w:rPr>
          <w:b/>
          <w:color w:val="000000"/>
        </w:rPr>
        <w:t>and Recommendations</w:t>
      </w:r>
    </w:p>
    <w:p w:rsidR="00F40C66" w:rsidRDefault="009662E9" w:rsidP="005A517D">
      <w:pPr>
        <w:spacing w:line="480" w:lineRule="auto"/>
        <w:ind w:firstLine="597"/>
        <w:rPr>
          <w:b/>
          <w:bCs w:val="0"/>
          <w:color w:val="000000"/>
        </w:rPr>
      </w:pPr>
      <w:r>
        <w:rPr>
          <w:color w:val="000000"/>
        </w:rPr>
        <w:t>The main limitation is on the availability of funds to source for the free condoms and the logistics of dispensing the condoms and restocking the condoms at high schools in Key West, Florida. This</w:t>
      </w:r>
      <w:r>
        <w:rPr>
          <w:color w:val="000000"/>
        </w:rPr>
        <w:t xml:space="preserve"> is due to the fact that it will affect the sustainability of the project. The key stakeholders should look for financial support from government institutions and NGOs to finance the project and sustain it in order to achieve meaningful progress (Santelli </w:t>
      </w:r>
      <w:r>
        <w:rPr>
          <w:color w:val="000000"/>
        </w:rPr>
        <w:t>at all., 2020).</w:t>
      </w:r>
    </w:p>
    <w:p w:rsidR="00F40C66" w:rsidRDefault="009662E9" w:rsidP="005A517D">
      <w:pPr>
        <w:spacing w:line="480" w:lineRule="auto"/>
        <w:jc w:val="center"/>
        <w:rPr>
          <w:color w:val="000000"/>
        </w:rPr>
      </w:pPr>
      <w:r>
        <w:rPr>
          <w:b/>
          <w:color w:val="000000"/>
        </w:rPr>
        <w:t>Conclusion</w:t>
      </w:r>
    </w:p>
    <w:p w:rsidR="00F40C66" w:rsidRDefault="009662E9" w:rsidP="005A517D">
      <w:pPr>
        <w:spacing w:line="480" w:lineRule="auto"/>
        <w:ind w:firstLine="720"/>
        <w:rPr>
          <w:b/>
          <w:bCs w:val="0"/>
        </w:rPr>
      </w:pPr>
      <w:r>
        <w:rPr>
          <w:color w:val="000000"/>
        </w:rPr>
        <w:t xml:space="preserve">Similar to other States in the US, the young adolescents in Key West, Florida, are highly risky, and they are not prone to contracting STIs and STDs. The literature review jas revealed </w:t>
      </w:r>
      <w:r>
        <w:rPr>
          <w:color w:val="000000"/>
        </w:rPr>
        <w:lastRenderedPageBreak/>
        <w:t>how availing condoms to young adolescents do</w:t>
      </w:r>
      <w:r>
        <w:rPr>
          <w:color w:val="000000"/>
        </w:rPr>
        <w:t xml:space="preserve"> not increase their affinity for sexual desires, but it </w:t>
      </w:r>
      <w:r w:rsidR="00AD7C38">
        <w:rPr>
          <w:color w:val="000000"/>
        </w:rPr>
        <w:t>increases</w:t>
      </w:r>
      <w:r>
        <w:rPr>
          <w:color w:val="000000"/>
        </w:rPr>
        <w:t xml:space="preserve"> the use of condoms for sexually active young adolescents. Therefore, this paper has recommended the CAP (Condoms Availability Program) in improving the healthcare outcomes and preventing the</w:t>
      </w:r>
      <w:r>
        <w:rPr>
          <w:color w:val="000000"/>
        </w:rPr>
        <w:t xml:space="preserve"> youths fr contracting STI's while promoting safe sexual decisions and habits. </w:t>
      </w:r>
    </w:p>
    <w:p w:rsidR="00AD7C38" w:rsidRDefault="00AD7C38">
      <w:pPr>
        <w:spacing w:line="480" w:lineRule="auto"/>
        <w:rPr>
          <w:b/>
        </w:rPr>
      </w:pPr>
    </w:p>
    <w:p w:rsidR="00AD7C38" w:rsidRDefault="00AD7C38">
      <w:pPr>
        <w:spacing w:line="480" w:lineRule="auto"/>
        <w:rPr>
          <w:b/>
        </w:rPr>
      </w:pPr>
    </w:p>
    <w:p w:rsidR="00AD7C38" w:rsidRDefault="00AD7C38">
      <w:pPr>
        <w:spacing w:line="480" w:lineRule="auto"/>
        <w:rPr>
          <w:b/>
        </w:rPr>
      </w:pPr>
    </w:p>
    <w:p w:rsidR="00AD7C38" w:rsidRDefault="00AD7C38">
      <w:pPr>
        <w:spacing w:line="480" w:lineRule="auto"/>
        <w:rPr>
          <w:b/>
        </w:rPr>
      </w:pPr>
    </w:p>
    <w:p w:rsidR="005A517D" w:rsidRDefault="005A517D" w:rsidP="00AD7C38">
      <w:pPr>
        <w:spacing w:line="480" w:lineRule="auto"/>
        <w:jc w:val="center"/>
        <w:rPr>
          <w:b/>
        </w:rPr>
      </w:pPr>
    </w:p>
    <w:p w:rsidR="005A517D" w:rsidRDefault="005A517D" w:rsidP="00AD7C38">
      <w:pPr>
        <w:spacing w:line="480" w:lineRule="auto"/>
        <w:jc w:val="center"/>
        <w:rPr>
          <w:b/>
        </w:rPr>
      </w:pPr>
    </w:p>
    <w:p w:rsidR="005A517D" w:rsidRDefault="005A517D" w:rsidP="00AD7C38">
      <w:pPr>
        <w:spacing w:line="480" w:lineRule="auto"/>
        <w:jc w:val="center"/>
        <w:rPr>
          <w:b/>
        </w:rPr>
      </w:pPr>
    </w:p>
    <w:p w:rsidR="005A517D" w:rsidRDefault="005A517D" w:rsidP="00AD7C38">
      <w:pPr>
        <w:spacing w:line="480" w:lineRule="auto"/>
        <w:jc w:val="center"/>
        <w:rPr>
          <w:b/>
        </w:rPr>
      </w:pPr>
    </w:p>
    <w:p w:rsidR="005A517D" w:rsidRDefault="005A517D" w:rsidP="00AD7C38">
      <w:pPr>
        <w:spacing w:line="480" w:lineRule="auto"/>
        <w:jc w:val="center"/>
        <w:rPr>
          <w:b/>
        </w:rPr>
      </w:pPr>
    </w:p>
    <w:p w:rsidR="005A517D" w:rsidRDefault="005A517D" w:rsidP="005A517D">
      <w:pPr>
        <w:spacing w:line="480" w:lineRule="auto"/>
        <w:rPr>
          <w:b/>
        </w:rPr>
      </w:pPr>
    </w:p>
    <w:p w:rsidR="005A517D" w:rsidRDefault="005A517D" w:rsidP="005A517D">
      <w:pPr>
        <w:spacing w:line="480" w:lineRule="auto"/>
        <w:rPr>
          <w:b/>
        </w:rPr>
      </w:pPr>
    </w:p>
    <w:p w:rsidR="005A517D" w:rsidRDefault="005A517D" w:rsidP="005A517D">
      <w:pPr>
        <w:spacing w:line="480" w:lineRule="auto"/>
        <w:rPr>
          <w:b/>
        </w:rPr>
      </w:pPr>
    </w:p>
    <w:p w:rsidR="009B74FE" w:rsidRDefault="009B74FE" w:rsidP="005A517D">
      <w:pPr>
        <w:spacing w:line="480" w:lineRule="auto"/>
        <w:rPr>
          <w:b/>
        </w:rPr>
      </w:pPr>
    </w:p>
    <w:p w:rsidR="009B74FE" w:rsidRDefault="009B74FE" w:rsidP="005A517D">
      <w:pPr>
        <w:spacing w:line="480" w:lineRule="auto"/>
        <w:rPr>
          <w:b/>
        </w:rPr>
      </w:pPr>
      <w:bookmarkStart w:id="0" w:name="_GoBack"/>
      <w:bookmarkEnd w:id="0"/>
    </w:p>
    <w:p w:rsidR="00F40C66" w:rsidRDefault="009662E9" w:rsidP="00AD7C38">
      <w:pPr>
        <w:spacing w:line="480" w:lineRule="auto"/>
        <w:jc w:val="center"/>
      </w:pPr>
      <w:r>
        <w:rPr>
          <w:b/>
        </w:rPr>
        <w:lastRenderedPageBreak/>
        <w:t>References</w:t>
      </w:r>
    </w:p>
    <w:p w:rsidR="00AD7C38" w:rsidRDefault="009662E9" w:rsidP="00AD7C38">
      <w:pPr>
        <w:spacing w:after="0" w:line="480" w:lineRule="auto"/>
        <w:ind w:left="720" w:hanging="720"/>
      </w:pPr>
      <w:r>
        <w:t>Algur, E., Friedman, H. S., Wang, E., &amp; Deperthes, B. (2019). A Systematic Global Review of Condom Availability Programs in High Schools. Journal of Adolescent H</w:t>
      </w:r>
      <w:r>
        <w:t>ealth, 64(3), 292–304. https://doi-org.ezproxy.hsc.usf.edu/10.1016/j.jadohealth.2018.11.013</w:t>
      </w:r>
    </w:p>
    <w:p w:rsidR="00AD7C38" w:rsidRDefault="009662E9" w:rsidP="00AD7C38">
      <w:pPr>
        <w:spacing w:after="0" w:line="480" w:lineRule="auto"/>
        <w:ind w:left="720" w:hanging="720"/>
      </w:pPr>
      <w:r>
        <w:t xml:space="preserve">Centers for Disease Control and Prevention. </w:t>
      </w:r>
      <w:proofErr w:type="gramStart"/>
      <w:r w:rsidR="005A517D">
        <w:t xml:space="preserve">(2017). </w:t>
      </w:r>
      <w:r>
        <w:t>Sexually Transmitted Disease Surveillance.</w:t>
      </w:r>
      <w:proofErr w:type="gramEnd"/>
      <w:r>
        <w:t> https://www.cdc.gov/nchhstp/newsroom/docs/factsheets/STD-Trends-508.pdf.</w:t>
      </w:r>
      <w:r>
        <w:t xml:space="preserve"> Last reviewed September 2018. </w:t>
      </w:r>
    </w:p>
    <w:p w:rsidR="00AD7C38" w:rsidRDefault="009662E9" w:rsidP="00AD7C38">
      <w:pPr>
        <w:spacing w:after="0" w:line="480" w:lineRule="auto"/>
        <w:ind w:left="720" w:hanging="720"/>
      </w:pPr>
      <w:r>
        <w:t>Healthy People 2020-30 Goals. Retrieved from https://health.gov/healthypeople/about/healthy-people-2030-framework</w:t>
      </w:r>
    </w:p>
    <w:p w:rsidR="00AD7C38" w:rsidRDefault="009662E9" w:rsidP="00AD7C38">
      <w:pPr>
        <w:spacing w:after="0" w:line="480" w:lineRule="auto"/>
        <w:ind w:left="720" w:hanging="720"/>
      </w:pPr>
      <w:r>
        <w:t xml:space="preserve">Jefferson, I. S., Robinson, S. K., Tung-Hahn, E., Schumann, R., Marrero-Conti, S., Walton, J. M., Golden, E., </w:t>
      </w:r>
      <w:r>
        <w:t>Poon, E., Alam, M., &amp; Tung, R. (2021). Assessing and Improving the Knowledge of Sexually Transmitted Infections among High School Adolescents. Dermatology Research &amp; Practice, 1–6. https://doi-org.ezproxy.hsc.usf.edu/10.1155/2021/6696316</w:t>
      </w:r>
    </w:p>
    <w:p w:rsidR="00AD7C38" w:rsidRDefault="009662E9" w:rsidP="00AD7C38">
      <w:pPr>
        <w:spacing w:after="0" w:line="480" w:lineRule="auto"/>
        <w:ind w:left="720" w:hanging="720"/>
      </w:pPr>
      <w:r>
        <w:t>Malekinejad M, Par</w:t>
      </w:r>
      <w:r>
        <w:t>riott A, Blodgett JC, Horvath H, Shrestha RK, Hutchinson AB, et al. (2017) Effectiveness of community-based condom distribution interventions to prevent HIV in the United States: A systematic review and meta-analysis. PLoS ONE 12(8): e0180718. doi:10.1371/</w:t>
      </w:r>
      <w:r>
        <w:t>journal.pone.0180718</w:t>
      </w:r>
    </w:p>
    <w:p w:rsidR="00AD7C38" w:rsidRDefault="009662E9" w:rsidP="00AD7C38">
      <w:pPr>
        <w:spacing w:after="0" w:line="480" w:lineRule="auto"/>
        <w:ind w:left="720" w:hanging="720"/>
      </w:pPr>
      <w:r>
        <w:t>Santelli, J. S., Grilo, S. A., Klein, J. D., Liu, Y., Yan, H., Li, B., Kaseeska, K., Gorzkowski, J., Urquhart, G., &amp; Catallozzi, M. (2020). The Unmet Need for Discussions Between Health Care Providers and Adolescents and Young Adults. </w:t>
      </w:r>
      <w:r>
        <w:t>Journal of Adolescent Health, 67(2), 262–269. https://doi-org.ezproxy.hsc.usf.edu/10.1016/j.jadohealth.2020.01.019</w:t>
      </w:r>
    </w:p>
    <w:p w:rsidR="00F40C66" w:rsidRDefault="00F40C66"/>
    <w:p w:rsidR="00F40C66" w:rsidRDefault="00F40C66"/>
    <w:sectPr w:rsidR="00F40C6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E9" w:rsidRDefault="009662E9">
      <w:pPr>
        <w:spacing w:after="0" w:line="240" w:lineRule="auto"/>
      </w:pPr>
      <w:r>
        <w:separator/>
      </w:r>
    </w:p>
  </w:endnote>
  <w:endnote w:type="continuationSeparator" w:id="0">
    <w:p w:rsidR="009662E9" w:rsidRDefault="0096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66" w:rsidRDefault="00F40C6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E9" w:rsidRDefault="009662E9">
      <w:pPr>
        <w:spacing w:after="0" w:line="240" w:lineRule="auto"/>
      </w:pPr>
      <w:r>
        <w:separator/>
      </w:r>
    </w:p>
  </w:footnote>
  <w:footnote w:type="continuationSeparator" w:id="0">
    <w:p w:rsidR="009662E9" w:rsidRDefault="00966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17D" w:rsidRDefault="005A517D">
    <w:pPr>
      <w:pStyle w:val="Header"/>
      <w:jc w:val="right"/>
    </w:pPr>
    <w:r>
      <w:fldChar w:fldCharType="begin"/>
    </w:r>
    <w:r>
      <w:instrText xml:space="preserve"> PAGE   \* MERGEFORMAT </w:instrText>
    </w:r>
    <w:r>
      <w:fldChar w:fldCharType="separate"/>
    </w:r>
    <w:r w:rsidR="009B74FE">
      <w:rPr>
        <w:noProof/>
      </w:rPr>
      <w:t>12</w:t>
    </w:r>
    <w:r>
      <w:rPr>
        <w:noProof/>
      </w:rPr>
      <w:fldChar w:fldCharType="end"/>
    </w:r>
  </w:p>
  <w:p w:rsidR="00F40C66" w:rsidRDefault="00F40C6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D7CAE072">
      <w:start w:val="1"/>
      <w:numFmt w:val="decimal"/>
      <w:lvlText w:val="%1)"/>
      <w:lvlJc w:val="left"/>
      <w:pPr>
        <w:ind w:left="720" w:hanging="360"/>
      </w:pPr>
    </w:lvl>
    <w:lvl w:ilvl="1" w:tplc="0ECC0EB4" w:tentative="1">
      <w:start w:val="1"/>
      <w:numFmt w:val="lowerLetter"/>
      <w:lvlText w:val="%2."/>
      <w:lvlJc w:val="left"/>
      <w:pPr>
        <w:ind w:left="1440" w:hanging="360"/>
      </w:pPr>
    </w:lvl>
    <w:lvl w:ilvl="2" w:tplc="5E544342" w:tentative="1">
      <w:start w:val="1"/>
      <w:numFmt w:val="lowerRoman"/>
      <w:lvlText w:val="%3."/>
      <w:lvlJc w:val="right"/>
      <w:pPr>
        <w:ind w:left="2160" w:hanging="360"/>
      </w:pPr>
    </w:lvl>
    <w:lvl w:ilvl="3" w:tplc="A96E9374" w:tentative="1">
      <w:start w:val="1"/>
      <w:numFmt w:val="decimal"/>
      <w:lvlText w:val="%4."/>
      <w:lvlJc w:val="left"/>
      <w:pPr>
        <w:ind w:left="2880" w:hanging="360"/>
      </w:pPr>
    </w:lvl>
    <w:lvl w:ilvl="4" w:tplc="3F54DF76" w:tentative="1">
      <w:start w:val="1"/>
      <w:numFmt w:val="lowerLetter"/>
      <w:lvlText w:val="%5."/>
      <w:lvlJc w:val="left"/>
      <w:pPr>
        <w:ind w:left="3600" w:hanging="360"/>
      </w:pPr>
    </w:lvl>
    <w:lvl w:ilvl="5" w:tplc="6090C974" w:tentative="1">
      <w:start w:val="1"/>
      <w:numFmt w:val="lowerRoman"/>
      <w:lvlText w:val="%6."/>
      <w:lvlJc w:val="right"/>
      <w:pPr>
        <w:ind w:left="4320" w:hanging="360"/>
      </w:pPr>
    </w:lvl>
    <w:lvl w:ilvl="6" w:tplc="162E4028" w:tentative="1">
      <w:start w:val="1"/>
      <w:numFmt w:val="decimal"/>
      <w:lvlText w:val="%7."/>
      <w:lvlJc w:val="left"/>
      <w:pPr>
        <w:ind w:left="5040" w:hanging="360"/>
      </w:pPr>
    </w:lvl>
    <w:lvl w:ilvl="7" w:tplc="BD24C066" w:tentative="1">
      <w:start w:val="1"/>
      <w:numFmt w:val="lowerLetter"/>
      <w:lvlText w:val="%8."/>
      <w:lvlJc w:val="left"/>
      <w:pPr>
        <w:ind w:left="5760" w:hanging="360"/>
      </w:pPr>
    </w:lvl>
    <w:lvl w:ilvl="8" w:tplc="9D96EC74" w:tentative="1">
      <w:start w:val="1"/>
      <w:numFmt w:val="lowerRoman"/>
      <w:lvlText w:val="%9."/>
      <w:lvlJc w:val="right"/>
      <w:pPr>
        <w:ind w:left="6480" w:hanging="360"/>
      </w:pPr>
    </w:lvl>
  </w:abstractNum>
  <w:abstractNum w:abstractNumId="1">
    <w:nsid w:val="00000002"/>
    <w:multiLevelType w:val="hybridMultilevel"/>
    <w:tmpl w:val="00000000"/>
    <w:lvl w:ilvl="0" w:tplc="27AAECB2">
      <w:start w:val="1"/>
      <w:numFmt w:val="bullet"/>
      <w:lvlText w:val=""/>
      <w:lvlJc w:val="left"/>
      <w:pPr>
        <w:ind w:left="720" w:hanging="360"/>
      </w:pPr>
      <w:rPr>
        <w:rFonts w:ascii="Wingdings" w:hAnsi="Wingdings" w:hint="default"/>
      </w:rPr>
    </w:lvl>
    <w:lvl w:ilvl="1" w:tplc="F1CEF24A" w:tentative="1">
      <w:start w:val="1"/>
      <w:numFmt w:val="bullet"/>
      <w:lvlText w:val="o"/>
      <w:lvlJc w:val="left"/>
      <w:pPr>
        <w:ind w:left="1440" w:hanging="360"/>
      </w:pPr>
      <w:rPr>
        <w:rFonts w:ascii="Courier New" w:hAnsi="Courier New" w:cs="Courier New" w:hint="default"/>
      </w:rPr>
    </w:lvl>
    <w:lvl w:ilvl="2" w:tplc="AFE21CB4" w:tentative="1">
      <w:start w:val="1"/>
      <w:numFmt w:val="bullet"/>
      <w:lvlText w:val=""/>
      <w:lvlJc w:val="left"/>
      <w:pPr>
        <w:ind w:left="2160" w:hanging="360"/>
      </w:pPr>
      <w:rPr>
        <w:rFonts w:ascii="Wingdings" w:hAnsi="Wingdings" w:hint="default"/>
      </w:rPr>
    </w:lvl>
    <w:lvl w:ilvl="3" w:tplc="6A408D96" w:tentative="1">
      <w:start w:val="1"/>
      <w:numFmt w:val="bullet"/>
      <w:lvlText w:val=""/>
      <w:lvlJc w:val="left"/>
      <w:pPr>
        <w:ind w:left="2880" w:hanging="360"/>
      </w:pPr>
      <w:rPr>
        <w:rFonts w:ascii="Symbol" w:hAnsi="Symbol" w:hint="default"/>
      </w:rPr>
    </w:lvl>
    <w:lvl w:ilvl="4" w:tplc="3124B2F2" w:tentative="1">
      <w:start w:val="1"/>
      <w:numFmt w:val="bullet"/>
      <w:lvlText w:val="o"/>
      <w:lvlJc w:val="left"/>
      <w:pPr>
        <w:ind w:left="3600" w:hanging="360"/>
      </w:pPr>
      <w:rPr>
        <w:rFonts w:ascii="Courier New" w:hAnsi="Courier New" w:cs="Courier New" w:hint="default"/>
      </w:rPr>
    </w:lvl>
    <w:lvl w:ilvl="5" w:tplc="7B88892A" w:tentative="1">
      <w:start w:val="1"/>
      <w:numFmt w:val="bullet"/>
      <w:lvlText w:val=""/>
      <w:lvlJc w:val="left"/>
      <w:pPr>
        <w:ind w:left="4320" w:hanging="360"/>
      </w:pPr>
      <w:rPr>
        <w:rFonts w:ascii="Wingdings" w:hAnsi="Wingdings" w:hint="default"/>
      </w:rPr>
    </w:lvl>
    <w:lvl w:ilvl="6" w:tplc="9DB82E6E" w:tentative="1">
      <w:start w:val="1"/>
      <w:numFmt w:val="bullet"/>
      <w:lvlText w:val=""/>
      <w:lvlJc w:val="left"/>
      <w:pPr>
        <w:ind w:left="5040" w:hanging="360"/>
      </w:pPr>
      <w:rPr>
        <w:rFonts w:ascii="Symbol" w:hAnsi="Symbol" w:hint="default"/>
      </w:rPr>
    </w:lvl>
    <w:lvl w:ilvl="7" w:tplc="A78E9066" w:tentative="1">
      <w:start w:val="1"/>
      <w:numFmt w:val="bullet"/>
      <w:lvlText w:val="o"/>
      <w:lvlJc w:val="left"/>
      <w:pPr>
        <w:ind w:left="5760" w:hanging="360"/>
      </w:pPr>
      <w:rPr>
        <w:rFonts w:ascii="Courier New" w:hAnsi="Courier New" w:cs="Courier New" w:hint="default"/>
      </w:rPr>
    </w:lvl>
    <w:lvl w:ilvl="8" w:tplc="2E58730A" w:tentative="1">
      <w:start w:val="1"/>
      <w:numFmt w:val="bullet"/>
      <w:lvlText w:val=""/>
      <w:lvlJc w:val="left"/>
      <w:pPr>
        <w:ind w:left="6480" w:hanging="360"/>
      </w:pPr>
      <w:rPr>
        <w:rFonts w:ascii="Wingdings" w:hAnsi="Wingdings" w:hint="default"/>
      </w:rPr>
    </w:lvl>
  </w:abstractNum>
  <w:abstractNum w:abstractNumId="2">
    <w:nsid w:val="1A7E3768"/>
    <w:multiLevelType w:val="hybridMultilevel"/>
    <w:tmpl w:val="00000000"/>
    <w:lvl w:ilvl="0" w:tplc="8CEE2262">
      <w:start w:val="1"/>
      <w:numFmt w:val="bullet"/>
      <w:lvlText w:val=""/>
      <w:lvlJc w:val="left"/>
      <w:pPr>
        <w:ind w:left="720" w:hanging="360"/>
      </w:pPr>
      <w:rPr>
        <w:rFonts w:ascii="Wingdings" w:hAnsi="Wingdings" w:hint="default"/>
      </w:rPr>
    </w:lvl>
    <w:lvl w:ilvl="1" w:tplc="60B8CD3E" w:tentative="1">
      <w:start w:val="1"/>
      <w:numFmt w:val="bullet"/>
      <w:lvlText w:val="o"/>
      <w:lvlJc w:val="left"/>
      <w:pPr>
        <w:ind w:left="1440" w:hanging="360"/>
      </w:pPr>
      <w:rPr>
        <w:rFonts w:ascii="Courier New" w:hAnsi="Courier New" w:cs="Courier New" w:hint="default"/>
      </w:rPr>
    </w:lvl>
    <w:lvl w:ilvl="2" w:tplc="3BFED3B8" w:tentative="1">
      <w:start w:val="1"/>
      <w:numFmt w:val="bullet"/>
      <w:lvlText w:val=""/>
      <w:lvlJc w:val="left"/>
      <w:pPr>
        <w:ind w:left="2160" w:hanging="360"/>
      </w:pPr>
      <w:rPr>
        <w:rFonts w:ascii="Wingdings" w:hAnsi="Wingdings" w:hint="default"/>
      </w:rPr>
    </w:lvl>
    <w:lvl w:ilvl="3" w:tplc="E118EFAC" w:tentative="1">
      <w:start w:val="1"/>
      <w:numFmt w:val="bullet"/>
      <w:lvlText w:val=""/>
      <w:lvlJc w:val="left"/>
      <w:pPr>
        <w:ind w:left="2880" w:hanging="360"/>
      </w:pPr>
      <w:rPr>
        <w:rFonts w:ascii="Symbol" w:hAnsi="Symbol" w:hint="default"/>
      </w:rPr>
    </w:lvl>
    <w:lvl w:ilvl="4" w:tplc="3B188A6C" w:tentative="1">
      <w:start w:val="1"/>
      <w:numFmt w:val="bullet"/>
      <w:lvlText w:val="o"/>
      <w:lvlJc w:val="left"/>
      <w:pPr>
        <w:ind w:left="3600" w:hanging="360"/>
      </w:pPr>
      <w:rPr>
        <w:rFonts w:ascii="Courier New" w:hAnsi="Courier New" w:cs="Courier New" w:hint="default"/>
      </w:rPr>
    </w:lvl>
    <w:lvl w:ilvl="5" w:tplc="BE708A36" w:tentative="1">
      <w:start w:val="1"/>
      <w:numFmt w:val="bullet"/>
      <w:lvlText w:val=""/>
      <w:lvlJc w:val="left"/>
      <w:pPr>
        <w:ind w:left="4320" w:hanging="360"/>
      </w:pPr>
      <w:rPr>
        <w:rFonts w:ascii="Wingdings" w:hAnsi="Wingdings" w:hint="default"/>
      </w:rPr>
    </w:lvl>
    <w:lvl w:ilvl="6" w:tplc="9942DF6E" w:tentative="1">
      <w:start w:val="1"/>
      <w:numFmt w:val="bullet"/>
      <w:lvlText w:val=""/>
      <w:lvlJc w:val="left"/>
      <w:pPr>
        <w:ind w:left="5040" w:hanging="360"/>
      </w:pPr>
      <w:rPr>
        <w:rFonts w:ascii="Symbol" w:hAnsi="Symbol" w:hint="default"/>
      </w:rPr>
    </w:lvl>
    <w:lvl w:ilvl="7" w:tplc="2AAA410E" w:tentative="1">
      <w:start w:val="1"/>
      <w:numFmt w:val="bullet"/>
      <w:lvlText w:val="o"/>
      <w:lvlJc w:val="left"/>
      <w:pPr>
        <w:ind w:left="5760" w:hanging="360"/>
      </w:pPr>
      <w:rPr>
        <w:rFonts w:ascii="Courier New" w:hAnsi="Courier New" w:cs="Courier New" w:hint="default"/>
      </w:rPr>
    </w:lvl>
    <w:lvl w:ilvl="8" w:tplc="031CB3A4"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C66"/>
    <w:rsid w:val="000548C5"/>
    <w:rsid w:val="00122038"/>
    <w:rsid w:val="00511F8F"/>
    <w:rsid w:val="00595386"/>
    <w:rsid w:val="005A517D"/>
    <w:rsid w:val="0068436A"/>
    <w:rsid w:val="009662E9"/>
    <w:rsid w:val="009B74FE"/>
    <w:rsid w:val="009C2F2E"/>
    <w:rsid w:val="00A0083F"/>
    <w:rsid w:val="00AD7C38"/>
    <w:rsid w:val="00D265F8"/>
    <w:rsid w:val="00D5514F"/>
    <w:rsid w:val="00F40C66"/>
    <w:rsid w:val="00F5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b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after="0" w:line="240" w:lineRule="auto"/>
    </w:pPr>
    <w:rPr>
      <w:rFonts w:ascii="Arial" w:hAnsi="Arial" w:cs="Arial"/>
      <w:szCs w:val="24"/>
    </w:rPr>
  </w:style>
  <w:style w:type="character" w:styleId="PageNumber">
    <w:name w:val="page number"/>
    <w:basedOn w:val="DefaultParagraphFont"/>
  </w:style>
  <w:style w:type="paragraph" w:styleId="ListParagraph">
    <w:name w:val="List Paragraph"/>
    <w:basedOn w:val="Normal"/>
    <w:qFormat/>
    <w:pPr>
      <w:spacing w:line="240" w:lineRule="auto"/>
      <w:ind w:left="720"/>
    </w:pPr>
    <w:rPr>
      <w:rFonts w:ascii="Arial" w:hAnsi="Arial" w:cs="Arial"/>
      <w:szCs w:val="24"/>
    </w:rPr>
  </w:style>
  <w:style w:type="paragraph" w:styleId="Header">
    <w:name w:val="header"/>
    <w:basedOn w:val="Normal"/>
    <w:link w:val="HeaderChar"/>
    <w:uiPriority w:val="99"/>
    <w:unhideWhenUsed/>
    <w:rsid w:val="005A517D"/>
    <w:pPr>
      <w:tabs>
        <w:tab w:val="center" w:pos="4680"/>
        <w:tab w:val="right" w:pos="9360"/>
      </w:tabs>
    </w:pPr>
  </w:style>
  <w:style w:type="character" w:customStyle="1" w:styleId="HeaderChar">
    <w:name w:val="Header Char"/>
    <w:link w:val="Header"/>
    <w:uiPriority w:val="99"/>
    <w:rsid w:val="005A517D"/>
    <w:rPr>
      <w:bCs/>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2365</Words>
  <Characters>13484</Characters>
  <Application>Microsoft Office Word</Application>
  <DocSecurity>0</DocSecurity>
  <Lines>112</Lines>
  <Paragraphs>31</Paragraphs>
  <ScaleCrop>false</ScaleCrop>
  <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X657</dc:creator>
  <cp:lastModifiedBy>Kamande</cp:lastModifiedBy>
  <cp:revision>14</cp:revision>
  <dcterms:created xsi:type="dcterms:W3CDTF">2021-07-17T14:36:00Z</dcterms:created>
  <dcterms:modified xsi:type="dcterms:W3CDTF">2021-07-18T02:33:00Z</dcterms:modified>
</cp:coreProperties>
</file>